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4A" w:rsidRDefault="0065234A" w:rsidP="0007412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8498" cy="8571123"/>
            <wp:effectExtent l="19050" t="0" r="0" b="0"/>
            <wp:docPr id="1" name="Рисунок 1" descr="C:\Users\User\Desktop\Положение о персональных данны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ерсональных данных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51" cy="857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34A" w:rsidRDefault="0065234A" w:rsidP="0007412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5234A" w:rsidRDefault="0065234A" w:rsidP="0007412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94E15" w:rsidRDefault="00E36339" w:rsidP="0007412C">
      <w:pPr>
        <w:spacing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33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Положение о защите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Положение) муниципального бюджетного общеобразовательного учреждения «Начальная  общеобразовательная школа с. Даерга» разработана с целью защиты информации, относящейся к личности и личной жизни работников и обучающихся ( воспитанников) общеобразовательного учреждения, в соответствии с Конституцией Российской Федерации, Гражданским кодексом Российской Федерации, Федеральным законом от 27.07.2006 года № 149- ФЗ « Об информации, информационных технологиях и о защите информации», Федеральным законом от 27.07.2006 года № 152 – ФЗ  «О персональных данных», Федеральным законом от 29.12.2012 года № 273 – ФЗ « Об образовании в Российской Федерации»</w:t>
      </w:r>
      <w:r w:rsidR="00294E15">
        <w:rPr>
          <w:rFonts w:ascii="Times New Roman" w:hAnsi="Times New Roman" w:cs="Times New Roman"/>
          <w:sz w:val="28"/>
          <w:szCs w:val="28"/>
        </w:rPr>
        <w:t>.</w:t>
      </w:r>
    </w:p>
    <w:p w:rsidR="00530A48" w:rsidRDefault="00294E15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разработки Положения </w:t>
      </w:r>
      <w:r w:rsidR="00E3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определение порядка обработки персональных данных, обеспечение защиты прав и свобод работников 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 в  общеобразовательном учреждении при обработке их персональных данных, а также установление ответственности должностных лиц, имеющих доступ к персональным данных работников, обучающихся и воспитанников общеобразовательного учреждения, за невыполнение требований норм, регулирующих обработку и защиту персональных данных.</w:t>
      </w:r>
    </w:p>
    <w:p w:rsidR="00294E15" w:rsidRDefault="00294E15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01.01.2016г. и действует бессрочно,  до замены его новым Положением. Все изменения в Положении вносятся на основании соответствующего локального – нормативного акта общеобразовательного учреждения</w:t>
      </w:r>
      <w:r w:rsidR="00AA58D6">
        <w:rPr>
          <w:rFonts w:ascii="Times New Roman" w:hAnsi="Times New Roman" w:cs="Times New Roman"/>
          <w:sz w:val="28"/>
          <w:szCs w:val="28"/>
        </w:rPr>
        <w:t>.</w:t>
      </w:r>
    </w:p>
    <w:p w:rsidR="00AA58D6" w:rsidRDefault="00AA58D6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и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общеобразовательного учреждения должны быть ознакомлены с настоящим Положением.</w:t>
      </w:r>
    </w:p>
    <w:p w:rsidR="00AA58D6" w:rsidRDefault="00AA58D6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AA58D6" w:rsidRPr="00AC373F" w:rsidRDefault="00AA58D6" w:rsidP="00430B4E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C373F">
        <w:rPr>
          <w:rFonts w:ascii="Times New Roman" w:hAnsi="Times New Roman" w:cs="Times New Roman"/>
          <w:b/>
          <w:sz w:val="36"/>
          <w:szCs w:val="36"/>
        </w:rPr>
        <w:t>Общее положение</w:t>
      </w:r>
    </w:p>
    <w:p w:rsidR="00AA58D6" w:rsidRDefault="00AA58D6" w:rsidP="00430B4E">
      <w:pPr>
        <w:pStyle w:val="a3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– обучающихся и (или) работников общеобразовательного учреждения, к которому относятся соответствующие персональные данные.</w:t>
      </w:r>
    </w:p>
    <w:p w:rsidR="00AA58D6" w:rsidRDefault="00AA58D6" w:rsidP="00430B4E">
      <w:pPr>
        <w:pStyle w:val="a3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</w:t>
      </w:r>
      <w:r w:rsidR="00C74357">
        <w:rPr>
          <w:rFonts w:ascii="Times New Roman" w:hAnsi="Times New Roman" w:cs="Times New Roman"/>
          <w:sz w:val="28"/>
          <w:szCs w:val="28"/>
        </w:rPr>
        <w:t xml:space="preserve">изическому лицу </w:t>
      </w:r>
      <w:proofErr w:type="gramStart"/>
      <w:r w:rsidR="00C74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4357">
        <w:rPr>
          <w:rFonts w:ascii="Times New Roman" w:hAnsi="Times New Roman" w:cs="Times New Roman"/>
          <w:sz w:val="28"/>
          <w:szCs w:val="28"/>
        </w:rPr>
        <w:t>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A2574" w:rsidRDefault="00C74357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C74357">
        <w:rPr>
          <w:rFonts w:ascii="Times New Roman" w:hAnsi="Times New Roman" w:cs="Times New Roman"/>
          <w:b/>
          <w:sz w:val="28"/>
          <w:szCs w:val="28"/>
        </w:rPr>
        <w:t>1.2.1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общеобразовательного </w:t>
      </w:r>
    </w:p>
    <w:p w:rsidR="00C74357" w:rsidRDefault="002A2574" w:rsidP="0043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информация, необходимая работодателю в связи с     трудовыми отношениями и касающаяся конкретного работника.</w:t>
      </w:r>
    </w:p>
    <w:p w:rsidR="002A2574" w:rsidRDefault="002A2574" w:rsidP="00430B4E">
      <w:pPr>
        <w:pStyle w:val="a3"/>
        <w:numPr>
          <w:ilvl w:val="1"/>
          <w:numId w:val="1"/>
        </w:numPr>
        <w:tabs>
          <w:tab w:val="left" w:pos="972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– любые действия ( операции) или совокупность действия ( 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обновление, изменение), использование, распространение ( в том числе передачу), обезличивание, блокирование, уничтожение персональных данных.</w:t>
      </w:r>
    </w:p>
    <w:p w:rsidR="002A2574" w:rsidRDefault="004975E8" w:rsidP="00430B4E">
      <w:pPr>
        <w:pStyle w:val="a3"/>
        <w:numPr>
          <w:ilvl w:val="1"/>
          <w:numId w:val="1"/>
        </w:numPr>
        <w:tabs>
          <w:tab w:val="left" w:pos="972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– обязательное для соблюдения назначенного ответственного лица, получившего доступ к персональным данным субъектов персональных данных, требование не допускать их распространения без согласия субъекта персональных данных или иного законного основания.</w:t>
      </w:r>
    </w:p>
    <w:p w:rsidR="004975E8" w:rsidRDefault="004975E8" w:rsidP="00430B4E">
      <w:pPr>
        <w:pStyle w:val="a3"/>
        <w:numPr>
          <w:ilvl w:val="1"/>
          <w:numId w:val="1"/>
        </w:numPr>
        <w:tabs>
          <w:tab w:val="left" w:pos="972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– действия, направленные на передачу персональных данных определенному кругу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– телекоммуникационных сетях или предоставление доступа к персональным данным каким – либо иным способом.</w:t>
      </w:r>
    </w:p>
    <w:p w:rsidR="004975E8" w:rsidRDefault="004975E8" w:rsidP="00430B4E">
      <w:pPr>
        <w:pStyle w:val="a3"/>
        <w:numPr>
          <w:ilvl w:val="1"/>
          <w:numId w:val="1"/>
        </w:numPr>
        <w:tabs>
          <w:tab w:val="left" w:pos="972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персональных данных – действия, направленные на раскрытие персональных данных неопределенному кругу лиц;</w:t>
      </w:r>
    </w:p>
    <w:p w:rsidR="004975E8" w:rsidRDefault="004975E8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персональных данных –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операции) с персональными данными, совершаемые должностным лицом общеобразовательного учреждения в целях принятия решений или совершения иных действий, </w:t>
      </w:r>
      <w:r w:rsidR="00892F00">
        <w:rPr>
          <w:rFonts w:ascii="Times New Roman" w:hAnsi="Times New Roman" w:cs="Times New Roman"/>
          <w:sz w:val="28"/>
          <w:szCs w:val="28"/>
        </w:rPr>
        <w:t>порождающих юридические последствия в отношении субъекта персональных данных либо иным образом затрагивающих их права и свободы или права и свободы других лиц;</w:t>
      </w:r>
    </w:p>
    <w:p w:rsidR="00892F00" w:rsidRDefault="00892F00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блокирование персональных данных – временное прекращение сбора систематизации, накопления, использования, распространения персональных данных субъектов персональных данных, в том числе их передачу;</w:t>
      </w:r>
    </w:p>
    <w:p w:rsidR="00892F00" w:rsidRDefault="00892F00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уничтожение персональных данных </w:t>
      </w:r>
      <w:r w:rsidR="00D962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D96295">
        <w:rPr>
          <w:rFonts w:ascii="Times New Roman" w:hAnsi="Times New Roman" w:cs="Times New Roman"/>
          <w:sz w:val="28"/>
          <w:szCs w:val="28"/>
        </w:rPr>
        <w:t>йствия, в результате которых невозможно восстановить содержание персональных данных в информационной системе персональных данных субъектов персональных данных или в результате которых уничтожаются материальные носители персональных данных субъектов персональных данных;</w:t>
      </w:r>
    </w:p>
    <w:p w:rsidR="00D96295" w:rsidRDefault="00D96295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96295" w:rsidRDefault="00D96295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D96295" w:rsidRDefault="00D96295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–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сообщения, данные) независимо от формы их представления;</w:t>
      </w:r>
    </w:p>
    <w:p w:rsidR="00D96295" w:rsidRDefault="00D96295" w:rsidP="00430B4E">
      <w:pPr>
        <w:pStyle w:val="a3"/>
        <w:tabs>
          <w:tab w:val="left" w:pos="972"/>
        </w:tabs>
        <w:spacing w:line="240" w:lineRule="auto"/>
        <w:ind w:left="180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34F">
        <w:rPr>
          <w:rFonts w:ascii="Times New Roman" w:hAnsi="Times New Roman" w:cs="Times New Roman"/>
          <w:sz w:val="28"/>
          <w:szCs w:val="28"/>
        </w:rPr>
        <w:t xml:space="preserve">документированная </w:t>
      </w:r>
      <w:proofErr w:type="gramStart"/>
      <w:r w:rsidR="0045434F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45434F">
        <w:rPr>
          <w:rFonts w:ascii="Times New Roman" w:hAnsi="Times New Roman" w:cs="Times New Roman"/>
          <w:sz w:val="28"/>
          <w:szCs w:val="28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B1E26" w:rsidRDefault="0045434F" w:rsidP="00430B4E">
      <w:p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5434F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Информационная система общеобразовательного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BB1E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1E26">
        <w:rPr>
          <w:rFonts w:ascii="Times New Roman" w:hAnsi="Times New Roman" w:cs="Times New Roman"/>
          <w:sz w:val="28"/>
          <w:szCs w:val="28"/>
        </w:rPr>
        <w:t xml:space="preserve"> информационная система, представляет собой совокупность персональных данных, содержащих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45434F" w:rsidRDefault="00BB1E26" w:rsidP="00430B4E">
      <w:p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Персональные данные работников и обучающихся</w:t>
      </w:r>
    </w:p>
    <w:p w:rsidR="00BB1E26" w:rsidRDefault="00BB1E26" w:rsidP="00430B4E">
      <w:pPr>
        <w:tabs>
          <w:tab w:val="left" w:pos="9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 персональным данным работника общеобразовательного учреждения,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работника;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ИНН;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свидетельствам государственного пенсионного страхования;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копия документа воинского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военнообязанных и лиц, подлежащих призыву на военную службу);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документа об образовании, квалификации или наличии специальных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поступлении на работу, требующую специальных знаний или специальной подготовки);</w:t>
      </w:r>
    </w:p>
    <w:p w:rsidR="00430B4E" w:rsidRDefault="00430B4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D47">
        <w:rPr>
          <w:rFonts w:ascii="Times New Roman" w:hAnsi="Times New Roman" w:cs="Times New Roman"/>
          <w:sz w:val="28"/>
          <w:szCs w:val="28"/>
        </w:rPr>
        <w:t xml:space="preserve">анкетные данные, заполненные работниками при поступлении на работу или в процессе работы </w:t>
      </w:r>
      <w:proofErr w:type="gramStart"/>
      <w:r w:rsidR="00B81D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1D47">
        <w:rPr>
          <w:rFonts w:ascii="Times New Roman" w:hAnsi="Times New Roman" w:cs="Times New Roman"/>
          <w:sz w:val="28"/>
          <w:szCs w:val="28"/>
        </w:rPr>
        <w:t>в том числе – автобиография, сведения о семейном положении работника, перемене фамилии, наличии детей и иждивенцев);</w:t>
      </w:r>
    </w:p>
    <w:p w:rsidR="00B81D47" w:rsidRDefault="00B81D47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возрасте малолетних детей и месте их обучения;</w:t>
      </w:r>
    </w:p>
    <w:p w:rsidR="00B81D47" w:rsidRDefault="00B81D47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о состоянии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сведения об инвалидности, о беременности и т.п.);</w:t>
      </w:r>
    </w:p>
    <w:p w:rsidR="00B81D47" w:rsidRDefault="00B81D47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-иные документы, которые с учетом специфики работы и в соответствии с законодательством </w:t>
      </w:r>
      <w:r w:rsidR="009145FE">
        <w:rPr>
          <w:rFonts w:ascii="Times New Roman" w:hAnsi="Times New Roman" w:cs="Times New Roman"/>
          <w:sz w:val="28"/>
          <w:szCs w:val="28"/>
        </w:rPr>
        <w:t xml:space="preserve">Российской Федерации должны быть предъявлены работником при заключении трудового договора или в период его действия </w:t>
      </w:r>
      <w:proofErr w:type="gramStart"/>
      <w:r w:rsidR="009145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145FE">
        <w:rPr>
          <w:rFonts w:ascii="Times New Roman" w:hAnsi="Times New Roman" w:cs="Times New Roman"/>
          <w:sz w:val="28"/>
          <w:szCs w:val="28"/>
        </w:rPr>
        <w:t>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договор;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по данным психологического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такое имеется);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приказов о приеме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переводах, увольнении, повышении заработной платы, премировании, поощрениях и взысканиях;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карточка по форме Т-2;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объяснительные и служебные записки работника;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прохождении работником аттестации, повышения квалификации;</w:t>
      </w:r>
    </w:p>
    <w:p w:rsidR="009145FE" w:rsidRDefault="009145FE" w:rsidP="00430B4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включая приговоры суда о запрете заниматься педагогической деятельностью или занимать руководящие должности).</w:t>
      </w:r>
    </w:p>
    <w:p w:rsidR="009145FE" w:rsidRDefault="009145FE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5FE">
        <w:rPr>
          <w:rFonts w:ascii="Times New Roman" w:hAnsi="Times New Roman" w:cs="Times New Roman"/>
          <w:b/>
          <w:sz w:val="28"/>
          <w:szCs w:val="28"/>
        </w:rPr>
        <w:t>2.2</w:t>
      </w:r>
      <w:r w:rsidRPr="009145FE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персональным данным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воспитанников) общеобразовательного учреждения, получаемых общеобразовательным учреждением и подлежащих </w:t>
      </w:r>
      <w:r w:rsidR="00600009">
        <w:rPr>
          <w:rFonts w:ascii="Times New Roman" w:hAnsi="Times New Roman" w:cs="Times New Roman"/>
          <w:sz w:val="28"/>
          <w:szCs w:val="28"/>
        </w:rPr>
        <w:t>хранению в общеобразовательном учреждении в порядке, предусмотренном действующим законодательством и настоящим Положением, относятся следующие сведения, содержащиеся в информационной системе  общеобразовательного учреждения: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удостоверяющие личность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свидетельство о рождении );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месте проживании;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составе семьи;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паспортные данные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обучающегося ( воспитанников);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600009" w:rsidRDefault="00600009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подтверждающие права на дополнительные гарантии и компенсации по </w:t>
      </w:r>
      <w:r w:rsidR="00082327">
        <w:rPr>
          <w:rFonts w:ascii="Times New Roman" w:hAnsi="Times New Roman" w:cs="Times New Roman"/>
          <w:sz w:val="28"/>
          <w:szCs w:val="28"/>
        </w:rPr>
        <w:t xml:space="preserve">определенным основанием, предусмотренным законодательством </w:t>
      </w:r>
      <w:proofErr w:type="gramStart"/>
      <w:r w:rsidR="000823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2327">
        <w:rPr>
          <w:rFonts w:ascii="Times New Roman" w:hAnsi="Times New Roman" w:cs="Times New Roman"/>
          <w:sz w:val="28"/>
          <w:szCs w:val="28"/>
        </w:rPr>
        <w:t>родители – инвалиды, ребенок – сирота, малообеспеченная семья и т.п.);</w:t>
      </w:r>
    </w:p>
    <w:p w:rsidR="00082327" w:rsidRDefault="00082327" w:rsidP="009145FE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документы, содержащие персональные данные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сведения, необходимые для предоставления обучающемуся ( его родителям, законным представителям) гарантий и компенсаций, установленных действующим законодательством).</w:t>
      </w:r>
    </w:p>
    <w:p w:rsidR="00082327" w:rsidRDefault="00082327" w:rsidP="00082327">
      <w:pPr>
        <w:tabs>
          <w:tab w:val="left" w:pos="9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Основные условия проведения обработки персональных данных</w:t>
      </w:r>
    </w:p>
    <w:p w:rsidR="00082327" w:rsidRDefault="00082327" w:rsidP="0008232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определяет объем, содержание обрабатываемых персональных данных работником и обучающихся, руководствуясь Конституцией Российской Федерации, Трудовым кодексом Российской Федерации, Законом Российской Федерации « Об образовании» и иными федеральными законами.</w:t>
      </w:r>
    </w:p>
    <w:p w:rsidR="00082327" w:rsidRDefault="00082327" w:rsidP="0008232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082327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работниками в трудоустройстве, обучении и продвижении по службе, а также обеспечение личной безопасности работников, сохранности имущества, контроля количества и качества выполняемой работы.</w:t>
      </w:r>
    </w:p>
    <w:p w:rsidR="00082327" w:rsidRDefault="00475F08" w:rsidP="0008232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работников 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воспитанников) общеобразовательного учреждения может осуществляться исключительно в целях обеспечения соблюдения законов и иных нормативных правовых актов; содействия обучающимися в обучении; обеспечения их личной безопасности</w:t>
      </w:r>
      <w:r w:rsidR="00813167">
        <w:rPr>
          <w:rFonts w:ascii="Times New Roman" w:hAnsi="Times New Roman" w:cs="Times New Roman"/>
          <w:sz w:val="28"/>
          <w:szCs w:val="28"/>
        </w:rPr>
        <w:t>; контроля качества обучения и обеспечение сохранности имущества.</w:t>
      </w:r>
    </w:p>
    <w:p w:rsidR="00813167" w:rsidRDefault="00813167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167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персональные данные работника общеобразовательного учреждения предоставляются работником, за исключением случаев, предусмотренных федеральным законом.</w:t>
      </w:r>
    </w:p>
    <w:p w:rsidR="00813167" w:rsidRDefault="00813167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персональные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</w:t>
      </w:r>
      <w:r w:rsidR="00346D7C">
        <w:rPr>
          <w:rFonts w:ascii="Times New Roman" w:hAnsi="Times New Roman" w:cs="Times New Roman"/>
          <w:sz w:val="28"/>
          <w:szCs w:val="28"/>
        </w:rPr>
        <w:t>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346D7C" w:rsidRDefault="00346D7C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D7C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Работники и родители </w:t>
      </w:r>
      <w:r w:rsidR="00BA5F61">
        <w:rPr>
          <w:rFonts w:ascii="Times New Roman" w:hAnsi="Times New Roman" w:cs="Times New Roman"/>
          <w:sz w:val="28"/>
          <w:szCs w:val="28"/>
        </w:rPr>
        <w:t>(законные представители) обучающегося (воспитанника) должны быть проинформированы о целях обработки персональных данных.</w:t>
      </w:r>
    </w:p>
    <w:p w:rsidR="00AD545D" w:rsidRDefault="00AD545D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5D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не имеет права получать и обрабатывать персональные данные работника,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воспитанника) о его политических, религиозных и иных убеждениях и частной жизни без письменного согласия работника, обучающегося ( воспитанника).</w:t>
      </w:r>
    </w:p>
    <w:p w:rsidR="00AD545D" w:rsidRDefault="00AD545D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 не имеет права получать и обрабатывать персональные д</w:t>
      </w:r>
      <w:r w:rsidR="001C4835">
        <w:rPr>
          <w:rFonts w:ascii="Times New Roman" w:hAnsi="Times New Roman" w:cs="Times New Roman"/>
          <w:sz w:val="28"/>
          <w:szCs w:val="28"/>
        </w:rPr>
        <w:t>анные работника, обучающегося (</w:t>
      </w:r>
      <w:r>
        <w:rPr>
          <w:rFonts w:ascii="Times New Roman" w:hAnsi="Times New Roman" w:cs="Times New Roman"/>
          <w:sz w:val="28"/>
          <w:szCs w:val="28"/>
        </w:rPr>
        <w:t>воспитанника)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D545D" w:rsidRDefault="00AD545D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45D">
        <w:rPr>
          <w:rFonts w:ascii="Times New Roman" w:hAnsi="Times New Roman" w:cs="Times New Roman"/>
          <w:b/>
          <w:sz w:val="28"/>
          <w:szCs w:val="28"/>
        </w:rPr>
        <w:t>3.6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субъекта персональных данных не требуется в следующих случаях:</w:t>
      </w:r>
    </w:p>
    <w:p w:rsidR="00AD545D" w:rsidRDefault="00AD545D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обработка персональных данных осуществляется на основании Трудового кодекса РФ, Федерального закона от 29.12.2012г № 273 – ФЗ « Об образовании в Российской Федерации» или иного</w:t>
      </w:r>
      <w:r w:rsidR="007C1666">
        <w:rPr>
          <w:rFonts w:ascii="Times New Roman" w:hAnsi="Times New Roman" w:cs="Times New Roman"/>
          <w:sz w:val="28"/>
          <w:szCs w:val="28"/>
        </w:rPr>
        <w:t xml:space="preserve">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</w:t>
      </w:r>
      <w:r w:rsidR="001C4835">
        <w:rPr>
          <w:rFonts w:ascii="Times New Roman" w:hAnsi="Times New Roman" w:cs="Times New Roman"/>
          <w:sz w:val="28"/>
          <w:szCs w:val="28"/>
        </w:rPr>
        <w:t xml:space="preserve">определяющего полномочия общеобразовательного учреждения </w:t>
      </w:r>
    </w:p>
    <w:p w:rsidR="001C4835" w:rsidRDefault="001C483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обработка персональных данных осуществляется в целях исполнения трудового договора;</w:t>
      </w:r>
    </w:p>
    <w:p w:rsidR="001C4835" w:rsidRDefault="001C483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1C4835" w:rsidRDefault="001C483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обработка персональных данных необходима для защиты жизни, здоровья или иных жизненно важных интересов </w:t>
      </w:r>
      <w:r w:rsidR="00D34EC5">
        <w:rPr>
          <w:rFonts w:ascii="Times New Roman" w:hAnsi="Times New Roman" w:cs="Times New Roman"/>
          <w:sz w:val="28"/>
          <w:szCs w:val="28"/>
        </w:rPr>
        <w:t>субъекта персональных данных, если получение его согласия невозможно.</w:t>
      </w:r>
    </w:p>
    <w:p w:rsidR="00D34EC5" w:rsidRPr="00D34EC5" w:rsidRDefault="00D34EC5" w:rsidP="00D34EC5">
      <w:pPr>
        <w:tabs>
          <w:tab w:val="left" w:pos="9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373F">
        <w:rPr>
          <w:rFonts w:ascii="Times New Roman" w:hAnsi="Times New Roman" w:cs="Times New Roman"/>
          <w:b/>
          <w:sz w:val="32"/>
          <w:szCs w:val="32"/>
        </w:rPr>
        <w:t>. Хранение и использование персональных данных</w:t>
      </w:r>
      <w:r w:rsidRPr="00D34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F61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хранятся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электронных носителях, в специально предназначенных для этого помещениях.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В процессе хранения персональных данных должны обеспечиваться: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нормативных документов, устанавливающих правила хранения конфиденциальных сведений;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EC5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работников образовательного учреждения имеют:</w:t>
      </w:r>
    </w:p>
    <w:p w:rsidR="00D34EC5" w:rsidRDefault="00D34EC5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ОУ;</w:t>
      </w:r>
    </w:p>
    <w:p w:rsidR="00FE6C43" w:rsidRDefault="00FE6C43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сотрудник, назначенный приказом директора.</w:t>
      </w:r>
    </w:p>
    <w:p w:rsidR="00FE6C43" w:rsidRDefault="00FE6C43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C43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>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FE6C43" w:rsidRDefault="00FE6C43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Лица, имеющие доступ к персональным данным обязаны использовать персональные данные лишь в целях, для которых они были предоставлены.</w:t>
      </w:r>
    </w:p>
    <w:p w:rsidR="00FE6C43" w:rsidRDefault="00FE6C43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 и осуществление хранения персональных данных работников и обучающихся общеобразовательного учреждения является Козлова Т.Г.</w:t>
      </w:r>
    </w:p>
    <w:p w:rsidR="00FE6C43" w:rsidRDefault="00FE6C43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C43">
        <w:rPr>
          <w:rFonts w:ascii="Times New Roman" w:hAnsi="Times New Roman" w:cs="Times New Roman"/>
          <w:b/>
          <w:sz w:val="28"/>
          <w:szCs w:val="28"/>
        </w:rPr>
        <w:lastRenderedPageBreak/>
        <w:t>4.7.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 отражаются в личной карточке работника (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- 2), которая заполняется после издания приказа о его приеме на работу. Личные карточки работников хранятся в специально оборудованном шкафу в алфавитном порядке</w:t>
      </w:r>
      <w:r w:rsidR="000A449C">
        <w:rPr>
          <w:rFonts w:ascii="Times New Roman" w:hAnsi="Times New Roman" w:cs="Times New Roman"/>
          <w:sz w:val="28"/>
          <w:szCs w:val="28"/>
        </w:rPr>
        <w:t>.</w:t>
      </w:r>
    </w:p>
    <w:p w:rsidR="000A449C" w:rsidRDefault="000A449C" w:rsidP="00813167">
      <w:pPr>
        <w:tabs>
          <w:tab w:val="left" w:pos="97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49C">
        <w:rPr>
          <w:rFonts w:ascii="Times New Roman" w:hAnsi="Times New Roman" w:cs="Times New Roman"/>
          <w:b/>
          <w:sz w:val="28"/>
          <w:szCs w:val="28"/>
        </w:rPr>
        <w:t>4.8.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11013A"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proofErr w:type="gramStart"/>
      <w:r w:rsidR="001101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013A">
        <w:rPr>
          <w:rFonts w:ascii="Times New Roman" w:hAnsi="Times New Roman" w:cs="Times New Roman"/>
          <w:sz w:val="28"/>
          <w:szCs w:val="28"/>
        </w:rPr>
        <w:t>воспитанников) содержится в информационной системе ОУ, на бумажных носителях и в электронном виде. Персональные данные на бумажных носителях формируются и хранятся в порядке, определенном номенклатурой дел ОУ.</w:t>
      </w:r>
    </w:p>
    <w:p w:rsidR="0011013A" w:rsidRPr="00D165B1" w:rsidRDefault="0011013A" w:rsidP="0011013A">
      <w:pPr>
        <w:tabs>
          <w:tab w:val="left" w:pos="97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013A" w:rsidRDefault="0011013A" w:rsidP="0011013A">
      <w:pPr>
        <w:tabs>
          <w:tab w:val="left" w:pos="9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ПЕРЕДАЧА ПЕРСОНАЛЬНЫХ ДАННЫХ</w:t>
      </w:r>
    </w:p>
    <w:p w:rsidR="0011013A" w:rsidRDefault="0011013A" w:rsidP="0011013A">
      <w:pPr>
        <w:tabs>
          <w:tab w:val="left" w:pos="972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hAnsi="Times New Roman" w:cs="Times New Roman"/>
          <w:sz w:val="28"/>
          <w:szCs w:val="28"/>
        </w:rPr>
        <w:tab/>
        <w:t>данных другим юридическим и физическим лицам</w:t>
      </w:r>
      <w:r w:rsidR="00D165B1">
        <w:rPr>
          <w:rFonts w:ascii="Times New Roman" w:hAnsi="Times New Roman" w:cs="Times New Roman"/>
          <w:sz w:val="28"/>
          <w:szCs w:val="28"/>
        </w:rPr>
        <w:t>, ОУ должно соблюдать следующие требования:</w:t>
      </w:r>
    </w:p>
    <w:p w:rsidR="00D165B1" w:rsidRDefault="00D165B1" w:rsidP="00D165B1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B1">
        <w:rPr>
          <w:rFonts w:ascii="Times New Roman" w:hAnsi="Times New Roman" w:cs="Times New Roman"/>
          <w:b/>
          <w:sz w:val="28"/>
          <w:szCs w:val="28"/>
        </w:rPr>
        <w:t xml:space="preserve">5.1.1. </w:t>
      </w:r>
      <w:r w:rsidRPr="00D165B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Персональные данные работника ( обучающегося, воспитанника) не могут быть сообщены третьей стороне без письменного согласия работника, обучающегося ( воспитанника), родителей ( законных представителей)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это необходимо для предупреждения угрозы жизни и здоровью работника ( обучающегося, воспитанника), а также в случаях, установленных федеральным законом</w:t>
      </w:r>
    </w:p>
    <w:p w:rsidR="00D165B1" w:rsidRDefault="00D165B1" w:rsidP="00D165B1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B1">
        <w:rPr>
          <w:rFonts w:ascii="Times New Roman" w:hAnsi="Times New Roman" w:cs="Times New Roman"/>
          <w:b/>
          <w:sz w:val="28"/>
          <w:szCs w:val="28"/>
        </w:rPr>
        <w:t>5.1.2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5B1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получающие персональные данные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обучающегося, воспитанника) должны предупреждаться о том, что эти данные могут быть использованы лишь в целях, для которых они сообщены. Общеобразовательное учреждение должно требовать от этих лиц подтверждение того, что это правило соблюдено. Лица, получающие персональные данные обязаны соблюдать конфиденциальность</w:t>
      </w:r>
      <w:r w:rsidR="00C76989">
        <w:rPr>
          <w:rFonts w:ascii="Times New Roman" w:hAnsi="Times New Roman" w:cs="Times New Roman"/>
          <w:sz w:val="28"/>
          <w:szCs w:val="28"/>
        </w:rPr>
        <w:t>. Данное положение не распространяется на обмен персональными данными в порядке, установленном федеральными законами.</w:t>
      </w:r>
    </w:p>
    <w:p w:rsidR="00C76989" w:rsidRDefault="00C76989" w:rsidP="00D165B1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6989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обучающегося, воспитанника) его представителями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 </w:t>
      </w:r>
    </w:p>
    <w:p w:rsidR="00A900AB" w:rsidRDefault="00A900AB" w:rsidP="00A900AB">
      <w:pPr>
        <w:tabs>
          <w:tab w:val="left" w:pos="97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ПРАВА РАБОТНИКОВ,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ВОСПИТАННИКОВ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НА ОБЕСПЕЧЕНИЕ ЗАЩИТЫ ПЕРСОНАЛЬНЫХ ДАННЫХ</w:t>
      </w:r>
    </w:p>
    <w:p w:rsidR="00A900AB" w:rsidRDefault="00A900AB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защиты персональных данных, хранящихся в образовательном учреждении, работники и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родители, законные представители) малолетнего несовершеннолетнего обучающегося ОУ, имеют право:</w:t>
      </w:r>
    </w:p>
    <w:p w:rsidR="00A900AB" w:rsidRDefault="00A900AB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AB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Получать полную информацию о своих персональных данных и их обработке.</w:t>
      </w:r>
    </w:p>
    <w:p w:rsidR="00A900AB" w:rsidRDefault="00A900AB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AB">
        <w:rPr>
          <w:rFonts w:ascii="Times New Roman" w:hAnsi="Times New Roman" w:cs="Times New Roman"/>
          <w:b/>
          <w:sz w:val="28"/>
          <w:szCs w:val="28"/>
        </w:rPr>
        <w:t>6.1.2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для малолетнего несовершеннолетнего     - его 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представителей) – к лицу, ответственному за организацию и осуществление хранения персональных данных работников.</w:t>
      </w:r>
    </w:p>
    <w:p w:rsidR="00A900AB" w:rsidRDefault="00A900AB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00AB">
        <w:rPr>
          <w:rFonts w:ascii="Times New Roman" w:hAnsi="Times New Roman" w:cs="Times New Roman"/>
          <w:b/>
          <w:sz w:val="28"/>
          <w:szCs w:val="28"/>
        </w:rPr>
        <w:t>6.1.3.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 исключении или исправлении неверных или </w:t>
      </w:r>
      <w:r w:rsidR="007C7920">
        <w:rPr>
          <w:rFonts w:ascii="Times New Roman" w:hAnsi="Times New Roman" w:cs="Times New Roman"/>
          <w:sz w:val="28"/>
          <w:szCs w:val="28"/>
        </w:rPr>
        <w:t>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 ОУ</w:t>
      </w:r>
    </w:p>
    <w:p w:rsidR="007C7920" w:rsidRDefault="007C7920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руководителя ОУ исключить или исправить персональные данные работника работник, 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родитель, законный представитель несовершеннолетнего обучающегося) имеет право заявить в письменном виде руководителю ОУ о своем несогласии, с соответствующим обоснованием такого несогласия. Персональные данные оценочного характера работник, обучающийся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родитель, законный представитель несовершеннолетнего обучающегося) имеет право дополнить заявлением, выражающим его собственную точку зрения.</w:t>
      </w:r>
    </w:p>
    <w:p w:rsidR="007C7920" w:rsidRDefault="007C7920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7920">
        <w:rPr>
          <w:rFonts w:ascii="Times New Roman" w:hAnsi="Times New Roman" w:cs="Times New Roman"/>
          <w:b/>
          <w:sz w:val="28"/>
          <w:szCs w:val="28"/>
        </w:rPr>
        <w:t>6.1.4.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3F">
        <w:rPr>
          <w:rFonts w:ascii="Times New Roman" w:hAnsi="Times New Roman" w:cs="Times New Roman"/>
          <w:sz w:val="28"/>
          <w:szCs w:val="28"/>
        </w:rPr>
        <w:t xml:space="preserve">требовать об извещении ОУ всех лиц, которые ранее были сообщены неверные или неполные персональные данные работника, обучающегося </w:t>
      </w:r>
      <w:proofErr w:type="gramStart"/>
      <w:r w:rsidR="00AC37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373F">
        <w:rPr>
          <w:rFonts w:ascii="Times New Roman" w:hAnsi="Times New Roman" w:cs="Times New Roman"/>
          <w:sz w:val="28"/>
          <w:szCs w:val="28"/>
        </w:rPr>
        <w:t>воспитанника) обо всех произведенных в них исключениях, исправлениях или дополнениях.</w:t>
      </w: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373F">
        <w:rPr>
          <w:rFonts w:ascii="Times New Roman" w:hAnsi="Times New Roman" w:cs="Times New Roman"/>
          <w:b/>
          <w:sz w:val="28"/>
          <w:szCs w:val="28"/>
        </w:rPr>
        <w:t>6.1.5.</w:t>
      </w:r>
      <w:r>
        <w:rPr>
          <w:rFonts w:ascii="Times New Roman" w:hAnsi="Times New Roman" w:cs="Times New Roman"/>
          <w:sz w:val="28"/>
          <w:szCs w:val="28"/>
        </w:rPr>
        <w:t>Обжаловать в суде любые неправомерные действия или бездействия ОУ при обработке и защите его персональных данных.</w:t>
      </w: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73F" w:rsidRDefault="00AC373F" w:rsidP="00A900AB">
      <w:pPr>
        <w:tabs>
          <w:tab w:val="left" w:pos="97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373F" w:rsidSect="0053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8F3"/>
    <w:multiLevelType w:val="hybridMultilevel"/>
    <w:tmpl w:val="54D2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164B"/>
    <w:multiLevelType w:val="multilevel"/>
    <w:tmpl w:val="1BCE0E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36339"/>
    <w:rsid w:val="0007412C"/>
    <w:rsid w:val="00082327"/>
    <w:rsid w:val="00097D4D"/>
    <w:rsid w:val="000A449C"/>
    <w:rsid w:val="0011013A"/>
    <w:rsid w:val="001C4835"/>
    <w:rsid w:val="00273072"/>
    <w:rsid w:val="00294E15"/>
    <w:rsid w:val="002A2574"/>
    <w:rsid w:val="002C00FF"/>
    <w:rsid w:val="002F61A0"/>
    <w:rsid w:val="00346D7C"/>
    <w:rsid w:val="00387CEA"/>
    <w:rsid w:val="00430B4E"/>
    <w:rsid w:val="0045434F"/>
    <w:rsid w:val="00475F08"/>
    <w:rsid w:val="004975E8"/>
    <w:rsid w:val="00530A48"/>
    <w:rsid w:val="00600009"/>
    <w:rsid w:val="0065234A"/>
    <w:rsid w:val="006E101A"/>
    <w:rsid w:val="00774B50"/>
    <w:rsid w:val="007C1666"/>
    <w:rsid w:val="007C7920"/>
    <w:rsid w:val="007D1BE4"/>
    <w:rsid w:val="00813167"/>
    <w:rsid w:val="00892F00"/>
    <w:rsid w:val="008F424E"/>
    <w:rsid w:val="009145FE"/>
    <w:rsid w:val="00A900AB"/>
    <w:rsid w:val="00AA58D6"/>
    <w:rsid w:val="00AC373F"/>
    <w:rsid w:val="00AD545D"/>
    <w:rsid w:val="00B81D47"/>
    <w:rsid w:val="00BA5F61"/>
    <w:rsid w:val="00BB1E26"/>
    <w:rsid w:val="00C74357"/>
    <w:rsid w:val="00C76989"/>
    <w:rsid w:val="00D165B1"/>
    <w:rsid w:val="00D34EC5"/>
    <w:rsid w:val="00D96295"/>
    <w:rsid w:val="00DF01FB"/>
    <w:rsid w:val="00E36339"/>
    <w:rsid w:val="00E56004"/>
    <w:rsid w:val="00E80851"/>
    <w:rsid w:val="00F815DE"/>
    <w:rsid w:val="00FE5EAC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BC2F-A684-411B-9A33-1CE366B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2016-03-29T04:20:00Z</cp:lastPrinted>
  <dcterms:created xsi:type="dcterms:W3CDTF">2016-03-18T04:33:00Z</dcterms:created>
  <dcterms:modified xsi:type="dcterms:W3CDTF">2016-03-29T04:25:00Z</dcterms:modified>
</cp:coreProperties>
</file>